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Evidence Ranking*</w:t>
      </w:r>
    </w:p>
    <w:p w:rsidP="00000000" w:rsidRPr="00000000" w:rsidR="00000000" w:rsidDel="00000000" w:rsidRDefault="00000000">
      <w:pPr>
        <w:contextualSpacing w:val="0"/>
      </w:pPr>
      <w:bookmarkStart w:id="0" w:colFirst="0" w:name="h.gjdgxs" w:colLast="0"/>
      <w:bookmarkEnd w:id="0"/>
      <w:r w:rsidRPr="00000000" w:rsidR="00000000" w:rsidDel="00000000">
        <w:rPr>
          <w:rFonts w:cs="Times New Roman" w:hAnsi="Times New Roman" w:eastAsia="Times New Roman" w:ascii="Times New Roman"/>
          <w:sz w:val="24"/>
          <w:rtl w:val="0"/>
        </w:rPr>
        <w:t xml:space="preserve">For each claim, rank the provided evidence from 1-4, 1 being the most </w:t>
      </w:r>
      <w:r w:rsidRPr="00000000" w:rsidR="00000000" w:rsidDel="00000000">
        <w:rPr>
          <w:rFonts w:cs="Times New Roman" w:hAnsi="Times New Roman" w:eastAsia="Times New Roman" w:ascii="Times New Roman"/>
          <w:i w:val="1"/>
          <w:sz w:val="24"/>
          <w:rtl w:val="0"/>
        </w:rPr>
        <w:t xml:space="preserve">logical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relevant </w:t>
      </w:r>
      <w:r w:rsidRPr="00000000" w:rsidR="00000000" w:rsidDel="00000000">
        <w:rPr>
          <w:rFonts w:cs="Times New Roman" w:hAnsi="Times New Roman" w:eastAsia="Times New Roman" w:ascii="Times New Roman"/>
          <w:sz w:val="24"/>
          <w:rtl w:val="0"/>
        </w:rPr>
        <w:t xml:space="preserve">evidence to support the claim and 4 being the least </w:t>
      </w:r>
      <w:r w:rsidRPr="00000000" w:rsidR="00000000" w:rsidDel="00000000">
        <w:rPr>
          <w:rFonts w:cs="Times New Roman" w:hAnsi="Times New Roman" w:eastAsia="Times New Roman" w:ascii="Times New Roman"/>
          <w:i w:val="1"/>
          <w:sz w:val="24"/>
          <w:rtl w:val="0"/>
        </w:rPr>
        <w:t xml:space="preserve">logical </w:t>
      </w:r>
      <w:r w:rsidRPr="00000000" w:rsidR="00000000" w:rsidDel="00000000">
        <w:rPr>
          <w:rFonts w:cs="Times New Roman" w:hAnsi="Times New Roman" w:eastAsia="Times New Roman" w:ascii="Times New Roman"/>
          <w:sz w:val="24"/>
          <w:rtl w:val="0"/>
        </w:rPr>
        <w:t xml:space="preserve">and </w:t>
      </w:r>
      <w:r w:rsidRPr="00000000" w:rsidR="00000000" w:rsidDel="00000000">
        <w:rPr>
          <w:rFonts w:cs="Times New Roman" w:hAnsi="Times New Roman" w:eastAsia="Times New Roman" w:ascii="Times New Roman"/>
          <w:i w:val="1"/>
          <w:sz w:val="24"/>
          <w:rtl w:val="0"/>
        </w:rPr>
        <w:t xml:space="preserve">relevant </w:t>
      </w:r>
      <w:r w:rsidRPr="00000000" w:rsidR="00000000" w:rsidDel="00000000">
        <w:rPr>
          <w:rFonts w:cs="Times New Roman" w:hAnsi="Times New Roman" w:eastAsia="Times New Roman" w:ascii="Times New Roman"/>
          <w:sz w:val="24"/>
          <w:rtl w:val="0"/>
        </w:rPr>
        <w:t xml:space="preserve">evidence to support the claim.  </w:t>
      </w:r>
    </w:p>
    <w:p w:rsidP="00000000" w:rsidRPr="00000000" w:rsidR="00000000" w:rsidDel="00000000" w:rsidRDefault="00000000">
      <w:pPr>
        <w:numPr>
          <w:ilvl w:val="0"/>
          <w:numId w:val="1"/>
        </w:numPr>
        <w:spacing w:lineRule="auto" w:after="200" w:line="276" w:before="0"/>
        <w:ind w:left="720" w:hanging="359"/>
        <w:contextualSpacing w:val="1"/>
        <w:rPr>
          <w:rFonts w:cs="Times New Roman" w:hAnsi="Times New Roman" w:eastAsia="Times New Roman" w:ascii="Times New Roman"/>
          <w:b w:val="1"/>
          <w:sz w:val="24"/>
          <w:u w:val="single"/>
        </w:rPr>
      </w:pPr>
      <w:r w:rsidRPr="00000000" w:rsidR="00000000" w:rsidDel="00000000">
        <w:rPr>
          <w:rFonts w:cs="Times New Roman" w:hAnsi="Times New Roman" w:eastAsia="Times New Roman" w:ascii="Times New Roman"/>
          <w:b w:val="1"/>
          <w:sz w:val="24"/>
          <w:u w:val="single"/>
          <w:rtl w:val="0"/>
        </w:rPr>
        <w:t xml:space="preserve">Claim: Harry Potter and the Deathly Hollows—Part 2 is the best movie of the year.</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b w:val="1"/>
          <w:sz w:val="24"/>
          <w:rtl w:val="0"/>
        </w:rPr>
        <w:t xml:space="preserve">Audience:  Classmates</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___A. </w:t>
      </w:r>
      <w:r w:rsidRPr="00000000" w:rsidR="00000000" w:rsidDel="00000000">
        <w:rPr>
          <w:rFonts w:cs="Times New Roman" w:hAnsi="Times New Roman" w:eastAsia="Times New Roman" w:ascii="Times New Roman"/>
          <w:i w:val="1"/>
          <w:sz w:val="24"/>
          <w:rtl w:val="0"/>
        </w:rPr>
        <w:t xml:space="preserve">Harry Potter and the Deathly Hallows—Part 2</w:t>
      </w:r>
      <w:r w:rsidRPr="00000000" w:rsidR="00000000" w:rsidDel="00000000">
        <w:rPr>
          <w:rFonts w:cs="Times New Roman" w:hAnsi="Times New Roman" w:eastAsia="Times New Roman" w:ascii="Times New Roman"/>
          <w:sz w:val="24"/>
          <w:rtl w:val="0"/>
        </w:rPr>
        <w:t xml:space="preserve"> made much more money on its first weekend than any other movie ever has.</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___B. When I saw the movie, most of the people didn’t leave their seats until after the credits were completely finished.</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___C. Over 180,000 people gave it an average rating of 4.5 out of 5 starts on the Rotten Tomatoes Review site.</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___D. Joe Morgenstern of the </w:t>
      </w:r>
      <w:r w:rsidRPr="00000000" w:rsidR="00000000" w:rsidDel="00000000">
        <w:rPr>
          <w:rFonts w:cs="Times New Roman" w:hAnsi="Times New Roman" w:eastAsia="Times New Roman" w:ascii="Times New Roman"/>
          <w:i w:val="1"/>
          <w:sz w:val="24"/>
          <w:rtl w:val="0"/>
        </w:rPr>
        <w:t xml:space="preserve">Wall Street Journal</w:t>
      </w:r>
      <w:r w:rsidRPr="00000000" w:rsidR="00000000" w:rsidDel="00000000">
        <w:rPr>
          <w:rFonts w:cs="Times New Roman" w:hAnsi="Times New Roman" w:eastAsia="Times New Roman" w:ascii="Times New Roman"/>
          <w:sz w:val="24"/>
          <w:rtl w:val="0"/>
        </w:rPr>
        <w:t xml:space="preserve"> calls it “The best possible end for the series that began a decade ago.”</w:t>
      </w:r>
    </w:p>
    <w:p w:rsidP="00000000" w:rsidRPr="00000000" w:rsidR="00000000" w:rsidDel="00000000" w:rsidRDefault="00000000">
      <w:pPr>
        <w:numPr>
          <w:ilvl w:val="0"/>
          <w:numId w:val="1"/>
        </w:numPr>
        <w:spacing w:lineRule="auto" w:after="200" w:line="276" w:before="0"/>
        <w:ind w:left="720" w:hanging="359"/>
        <w:contextualSpacing w:val="1"/>
        <w:rPr>
          <w:rFonts w:cs="Times New Roman" w:hAnsi="Times New Roman" w:eastAsia="Times New Roman" w:ascii="Times New Roman"/>
          <w:b w:val="1"/>
          <w:sz w:val="24"/>
          <w:u w:val="single"/>
        </w:rPr>
      </w:pPr>
      <w:r w:rsidRPr="00000000" w:rsidR="00000000" w:rsidDel="00000000">
        <w:rPr>
          <w:rFonts w:cs="Times New Roman" w:hAnsi="Times New Roman" w:eastAsia="Times New Roman" w:ascii="Times New Roman"/>
          <w:b w:val="1"/>
          <w:sz w:val="24"/>
          <w:u w:val="single"/>
          <w:rtl w:val="0"/>
        </w:rPr>
        <w:t xml:space="preserve">Claim:  My parents should raise allowance by $5 each week.</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b w:val="1"/>
          <w:sz w:val="24"/>
          <w:rtl w:val="0"/>
        </w:rPr>
        <w:t xml:space="preserve">Audience: Your parents or caregivers.</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___A. All the kids in my class get more allowance than I do.</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___B. The prices of the things I buy with my allowance have gone up.</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___C. A recent poll of 2,505 teens showed that the average amount of allowance for 13-15 year olds was over $13 and I only get $5.</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___D. According to Kaitlyn Laurie, child and adult psychotherapist in Madison WI, if kids’ allowances aren’t enough it gives kids “the impression things come too hard.”</w:t>
      </w:r>
    </w:p>
    <w:p w:rsidP="00000000" w:rsidRPr="00000000" w:rsidR="00000000" w:rsidDel="00000000" w:rsidRDefault="00000000">
      <w:pPr>
        <w:numPr>
          <w:ilvl w:val="0"/>
          <w:numId w:val="1"/>
        </w:numPr>
        <w:spacing w:lineRule="auto" w:after="200" w:line="276" w:before="0"/>
        <w:ind w:left="720" w:hanging="359"/>
        <w:contextualSpacing w:val="1"/>
        <w:rPr>
          <w:rFonts w:cs="Times New Roman" w:hAnsi="Times New Roman" w:eastAsia="Times New Roman" w:ascii="Times New Roman"/>
          <w:b w:val="1"/>
          <w:sz w:val="24"/>
          <w:u w:val="single"/>
        </w:rPr>
      </w:pPr>
      <w:r w:rsidRPr="00000000" w:rsidR="00000000" w:rsidDel="00000000">
        <w:rPr>
          <w:rFonts w:cs="Times New Roman" w:hAnsi="Times New Roman" w:eastAsia="Times New Roman" w:ascii="Times New Roman"/>
          <w:b w:val="1"/>
          <w:sz w:val="24"/>
          <w:u w:val="single"/>
          <w:rtl w:val="0"/>
        </w:rPr>
        <w:t xml:space="preserve"> Claim:  Our school should not require summer reading.</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b w:val="1"/>
          <w:sz w:val="24"/>
          <w:rtl w:val="0"/>
        </w:rPr>
        <w:t xml:space="preserve">Audience: The principal</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___A. Most students hate the summer reading books that our school chooses.</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___B. Adults get to choose what they want to read.</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___C. If you read the assigned books too early in the summer, you’ll forget them by the time school starts, so athletes who want to do the reading before practice starts during the summer are at a disadvantage.</w:t>
      </w:r>
    </w:p>
    <w:p w:rsidP="00000000" w:rsidRPr="00000000" w:rsidR="00000000" w:rsidDel="00000000" w:rsidRDefault="00000000">
      <w:pPr>
        <w:ind w:left="360" w:firstLine="0"/>
        <w:contextualSpacing w:val="0"/>
      </w:pPr>
      <w:r w:rsidRPr="00000000" w:rsidR="00000000" w:rsidDel="00000000">
        <w:rPr>
          <w:rFonts w:cs="Times New Roman" w:hAnsi="Times New Roman" w:eastAsia="Times New Roman" w:ascii="Times New Roman"/>
          <w:sz w:val="24"/>
          <w:rtl w:val="0"/>
        </w:rPr>
        <w:t xml:space="preserve">___D. According to Michael W. Smith and Jeffrey Wilhelm in their book “</w:t>
      </w:r>
      <w:r w:rsidRPr="00000000" w:rsidR="00000000" w:rsidDel="00000000">
        <w:rPr>
          <w:rFonts w:cs="Times New Roman" w:hAnsi="Times New Roman" w:eastAsia="Times New Roman" w:ascii="Times New Roman"/>
          <w:i w:val="1"/>
          <w:sz w:val="24"/>
          <w:rtl w:val="0"/>
        </w:rPr>
        <w:t xml:space="preserve">Reading Don’t Fix No Chevys”: Literacy in the Lives of Young Men</w:t>
      </w:r>
      <w:r w:rsidRPr="00000000" w:rsidR="00000000" w:rsidDel="00000000">
        <w:rPr>
          <w:rFonts w:cs="Times New Roman" w:hAnsi="Times New Roman" w:eastAsia="Times New Roman" w:ascii="Times New Roman"/>
          <w:sz w:val="24"/>
          <w:rtl w:val="0"/>
        </w:rPr>
        <w:t xml:space="preserve">, young people do quite a bit of reading on their own when they are allowed to choose what they read. </w:t>
      </w:r>
    </w:p>
    <w:sectPr>
      <w:footerReference r:id="rId5" w:type="default"/>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Times New Roman" w:hAnsi="Times New Roman" w:eastAsia="Times New Roman" w:ascii="Times New Roman"/>
        <w:b w:val="0"/>
        <w:sz w:val="22"/>
        <w:rtl w:val="0"/>
      </w:rPr>
      <w:t xml:space="preserve">Adapted from Figure 5.2 “Is it Safe?” in </w:t>
    </w:r>
    <w:r w:rsidRPr="00000000" w:rsidR="00000000" w:rsidDel="00000000">
      <w:rPr>
        <w:rFonts w:cs="Times New Roman" w:hAnsi="Times New Roman" w:eastAsia="Times New Roman" w:ascii="Times New Roman"/>
        <w:b w:val="0"/>
        <w:i w:val="1"/>
        <w:sz w:val="22"/>
        <w:rtl w:val="0"/>
      </w:rPr>
      <w:t xml:space="preserve">Oh Yeah?: Putting Argument to Work Both in School and Out</w:t>
    </w:r>
    <w:r w:rsidRPr="00000000" w:rsidR="00000000" w:rsidDel="00000000">
      <w:rPr>
        <w:rFonts w:cs="Times New Roman" w:hAnsi="Times New Roman" w:eastAsia="Times New Roman" w:ascii="Times New Roman"/>
        <w:b w:val="0"/>
        <w:sz w:val="22"/>
        <w:rtl w:val="0"/>
      </w:rPr>
      <w:t xml:space="preserve"> by Michael W. Smith, Jeffrey D. Wilhelm, and James E. Fredricksen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Ranking.docx</dc:title>
</cp:coreProperties>
</file>